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962" w:rsidRDefault="00420962" w:rsidP="00C8557D">
      <w:pPr>
        <w:ind w:left="-567" w:right="-567"/>
        <w:jc w:val="center"/>
        <w:rPr>
          <w:b/>
          <w:color w:val="FF0000"/>
          <w:sz w:val="32"/>
          <w:szCs w:val="32"/>
        </w:rPr>
      </w:pPr>
    </w:p>
    <w:p w:rsidR="00420962" w:rsidRDefault="00420962" w:rsidP="00C8557D">
      <w:pPr>
        <w:ind w:left="-567" w:right="-567"/>
        <w:jc w:val="center"/>
        <w:rPr>
          <w:b/>
          <w:color w:val="FF0000"/>
          <w:sz w:val="32"/>
          <w:szCs w:val="32"/>
        </w:rPr>
      </w:pPr>
    </w:p>
    <w:p w:rsidR="004163DF" w:rsidRDefault="004163DF" w:rsidP="004163DF">
      <w:pPr>
        <w:ind w:left="-567" w:right="-567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P O Z V Á N K A</w:t>
      </w:r>
    </w:p>
    <w:p w:rsidR="004163DF" w:rsidRPr="00414362" w:rsidRDefault="004163DF" w:rsidP="004163DF">
      <w:pPr>
        <w:ind w:left="-567" w:right="-567"/>
        <w:jc w:val="center"/>
      </w:pPr>
      <w:r w:rsidRPr="00414362">
        <w:t xml:space="preserve">na </w:t>
      </w:r>
      <w:r w:rsidR="008C6569">
        <w:t>1</w:t>
      </w:r>
      <w:r w:rsidR="00516597">
        <w:t>2</w:t>
      </w:r>
      <w:r w:rsidRPr="00414362">
        <w:t>. veřejné zasedání zastupitelstva obce Hlince, které je v souladu s </w:t>
      </w:r>
      <w:proofErr w:type="spellStart"/>
      <w:r w:rsidRPr="00414362">
        <w:t>ust</w:t>
      </w:r>
      <w:proofErr w:type="spellEnd"/>
      <w:r w:rsidRPr="00414362">
        <w:t>. § 92, odst. 1</w:t>
      </w:r>
    </w:p>
    <w:p w:rsidR="004163DF" w:rsidRPr="00414362" w:rsidRDefault="004163DF" w:rsidP="004163DF">
      <w:pPr>
        <w:ind w:left="-567" w:right="-567"/>
        <w:jc w:val="center"/>
      </w:pPr>
      <w:r w:rsidRPr="00414362">
        <w:t xml:space="preserve">zákona č. 128/2000 Sb., o obcích, ve znění pozdějších předpisů, svoláno na </w:t>
      </w:r>
    </w:p>
    <w:p w:rsidR="004163DF" w:rsidRPr="00414362" w:rsidRDefault="00367152" w:rsidP="004163DF">
      <w:pPr>
        <w:ind w:left="-567" w:right="-567"/>
        <w:jc w:val="center"/>
        <w:rPr>
          <w:b/>
          <w:color w:val="FF00FF"/>
          <w:sz w:val="32"/>
          <w:szCs w:val="32"/>
          <w:u w:val="single"/>
        </w:rPr>
      </w:pPr>
      <w:r>
        <w:rPr>
          <w:b/>
          <w:color w:val="FF00FF"/>
          <w:sz w:val="32"/>
          <w:szCs w:val="32"/>
          <w:u w:val="single"/>
        </w:rPr>
        <w:t>pátek</w:t>
      </w:r>
      <w:r w:rsidR="004163DF" w:rsidRPr="00414362">
        <w:rPr>
          <w:b/>
          <w:color w:val="FF00FF"/>
          <w:sz w:val="32"/>
          <w:szCs w:val="32"/>
          <w:u w:val="single"/>
        </w:rPr>
        <w:t xml:space="preserve"> </w:t>
      </w:r>
      <w:r w:rsidR="00516597">
        <w:rPr>
          <w:b/>
          <w:color w:val="FF00FF"/>
          <w:sz w:val="32"/>
          <w:szCs w:val="32"/>
          <w:u w:val="single"/>
        </w:rPr>
        <w:t>2</w:t>
      </w:r>
      <w:r w:rsidR="00BD27A0">
        <w:rPr>
          <w:b/>
          <w:color w:val="FF00FF"/>
          <w:sz w:val="32"/>
          <w:szCs w:val="32"/>
          <w:u w:val="single"/>
        </w:rPr>
        <w:t>1</w:t>
      </w:r>
      <w:r w:rsidR="004163DF" w:rsidRPr="00414362">
        <w:rPr>
          <w:b/>
          <w:color w:val="FF00FF"/>
          <w:sz w:val="32"/>
          <w:szCs w:val="32"/>
          <w:u w:val="single"/>
        </w:rPr>
        <w:t xml:space="preserve">. </w:t>
      </w:r>
      <w:r w:rsidR="00516597">
        <w:rPr>
          <w:b/>
          <w:color w:val="FF00FF"/>
          <w:sz w:val="32"/>
          <w:szCs w:val="32"/>
          <w:u w:val="single"/>
        </w:rPr>
        <w:t>dubna</w:t>
      </w:r>
      <w:r w:rsidR="00297B7A" w:rsidRPr="00414362">
        <w:rPr>
          <w:b/>
          <w:color w:val="FF00FF"/>
          <w:sz w:val="32"/>
          <w:szCs w:val="32"/>
          <w:u w:val="single"/>
        </w:rPr>
        <w:t xml:space="preserve"> </w:t>
      </w:r>
      <w:r w:rsidR="004163DF" w:rsidRPr="00414362">
        <w:rPr>
          <w:b/>
          <w:color w:val="FF00FF"/>
          <w:sz w:val="32"/>
          <w:szCs w:val="32"/>
          <w:u w:val="single"/>
        </w:rPr>
        <w:t>201</w:t>
      </w:r>
      <w:r w:rsidR="003812F5">
        <w:rPr>
          <w:b/>
          <w:color w:val="FF00FF"/>
          <w:sz w:val="32"/>
          <w:szCs w:val="32"/>
          <w:u w:val="single"/>
        </w:rPr>
        <w:t>7</w:t>
      </w:r>
      <w:r w:rsidR="004163DF" w:rsidRPr="00414362">
        <w:rPr>
          <w:b/>
          <w:color w:val="FF00FF"/>
          <w:sz w:val="32"/>
          <w:szCs w:val="32"/>
          <w:u w:val="single"/>
        </w:rPr>
        <w:t xml:space="preserve"> od 19:00 hodin</w:t>
      </w:r>
    </w:p>
    <w:p w:rsidR="004163DF" w:rsidRPr="00414362" w:rsidRDefault="004163DF" w:rsidP="004163DF">
      <w:pPr>
        <w:ind w:left="-567" w:right="-567"/>
        <w:jc w:val="center"/>
      </w:pPr>
      <w:r w:rsidRPr="00414362">
        <w:t>v zasedací místnosti OÚ Hlince č. p. 44 s tímto programem jednání:</w:t>
      </w:r>
    </w:p>
    <w:p w:rsidR="004163DF" w:rsidRPr="00414362" w:rsidRDefault="004163DF" w:rsidP="004163DF">
      <w:pPr>
        <w:ind w:left="-567" w:right="-567"/>
        <w:jc w:val="center"/>
      </w:pPr>
    </w:p>
    <w:p w:rsidR="00297B7A" w:rsidRPr="00414362" w:rsidRDefault="00297B7A" w:rsidP="00297B7A">
      <w:pPr>
        <w:ind w:left="-284"/>
        <w:jc w:val="both"/>
      </w:pPr>
      <w:r w:rsidRPr="00414362">
        <w:rPr>
          <w:u w:val="single"/>
        </w:rPr>
        <w:t>Program jednání</w:t>
      </w:r>
      <w:r w:rsidRPr="00414362">
        <w:t>:</w:t>
      </w:r>
    </w:p>
    <w:p w:rsidR="00297B7A" w:rsidRPr="00D52874" w:rsidRDefault="00297B7A" w:rsidP="009959D6">
      <w:pPr>
        <w:numPr>
          <w:ilvl w:val="0"/>
          <w:numId w:val="2"/>
        </w:numPr>
        <w:ind w:left="426" w:right="-567" w:hanging="426"/>
        <w:jc w:val="both"/>
      </w:pPr>
      <w:r w:rsidRPr="00D52874">
        <w:t>Zahájení</w:t>
      </w:r>
    </w:p>
    <w:p w:rsidR="00297B7A" w:rsidRPr="00D52874" w:rsidRDefault="00297B7A" w:rsidP="009959D6">
      <w:pPr>
        <w:numPr>
          <w:ilvl w:val="0"/>
          <w:numId w:val="2"/>
        </w:numPr>
        <w:ind w:left="426" w:right="-567" w:hanging="426"/>
        <w:jc w:val="both"/>
      </w:pPr>
      <w:r w:rsidRPr="00D52874">
        <w:t>Kontrola usnesení</w:t>
      </w:r>
    </w:p>
    <w:p w:rsidR="008F5558" w:rsidRPr="00543590" w:rsidRDefault="008F5558" w:rsidP="008F5558">
      <w:pPr>
        <w:numPr>
          <w:ilvl w:val="0"/>
          <w:numId w:val="2"/>
        </w:numPr>
        <w:ind w:left="426" w:right="-567" w:hanging="426"/>
        <w:jc w:val="both"/>
      </w:pPr>
      <w:r w:rsidRPr="00543590">
        <w:t>Projednání a schválení účetní závěrky obce k 31.12.201</w:t>
      </w:r>
      <w:r w:rsidR="006714EB">
        <w:t>6</w:t>
      </w:r>
    </w:p>
    <w:p w:rsidR="008F5558" w:rsidRPr="00543590" w:rsidRDefault="008F5558" w:rsidP="0057152D">
      <w:pPr>
        <w:numPr>
          <w:ilvl w:val="0"/>
          <w:numId w:val="2"/>
        </w:numPr>
        <w:ind w:left="426" w:right="-567" w:hanging="426"/>
        <w:jc w:val="both"/>
      </w:pPr>
      <w:r w:rsidRPr="00543590">
        <w:t>Projednání a schválení závěrečného účtu obce za rok 201</w:t>
      </w:r>
      <w:r w:rsidR="006714EB">
        <w:t>6</w:t>
      </w:r>
      <w:r w:rsidRPr="00543590">
        <w:t xml:space="preserve"> včetně zprávy o výsledku hospodaření za rok 201</w:t>
      </w:r>
      <w:r w:rsidR="006714EB">
        <w:t>6</w:t>
      </w:r>
    </w:p>
    <w:p w:rsidR="00050B86" w:rsidRPr="00D52874" w:rsidRDefault="00050B86" w:rsidP="009959D6">
      <w:pPr>
        <w:numPr>
          <w:ilvl w:val="0"/>
          <w:numId w:val="1"/>
        </w:numPr>
        <w:ind w:left="426" w:right="-567" w:hanging="426"/>
        <w:jc w:val="both"/>
      </w:pPr>
      <w:r w:rsidRPr="00D52874">
        <w:t xml:space="preserve">Projednání </w:t>
      </w:r>
      <w:r w:rsidRPr="005B4D61">
        <w:t xml:space="preserve">rozpočtového opatření č. </w:t>
      </w:r>
      <w:r w:rsidR="008F5558">
        <w:t>2</w:t>
      </w:r>
      <w:r w:rsidRPr="005B4D61">
        <w:t>/201</w:t>
      </w:r>
      <w:r w:rsidR="003812F5" w:rsidRPr="005B4D61">
        <w:t>7</w:t>
      </w:r>
    </w:p>
    <w:p w:rsidR="00BD27A0" w:rsidRPr="00B4417C" w:rsidRDefault="00BD27A0" w:rsidP="009959D6">
      <w:pPr>
        <w:numPr>
          <w:ilvl w:val="0"/>
          <w:numId w:val="1"/>
        </w:numPr>
        <w:ind w:left="426" w:right="-567" w:hanging="426"/>
        <w:jc w:val="both"/>
      </w:pPr>
      <w:r w:rsidRPr="00B4417C">
        <w:t>Zpráva kontrolního, finančního a stavebního výboru</w:t>
      </w:r>
    </w:p>
    <w:p w:rsidR="00D52874" w:rsidRPr="006714EB" w:rsidRDefault="00F82840" w:rsidP="00D52874">
      <w:pPr>
        <w:pStyle w:val="Odstavecseseznamem"/>
        <w:numPr>
          <w:ilvl w:val="0"/>
          <w:numId w:val="1"/>
        </w:numPr>
        <w:tabs>
          <w:tab w:val="left" w:pos="426"/>
        </w:tabs>
        <w:ind w:left="426" w:right="-567" w:hanging="426"/>
        <w:jc w:val="both"/>
        <w:rPr>
          <w:rFonts w:ascii="Arial" w:hAnsi="Arial" w:cs="Arial"/>
        </w:rPr>
      </w:pPr>
      <w:r w:rsidRPr="008F5558">
        <w:t>Projednání a schválení podání žádost</w:t>
      </w:r>
      <w:r w:rsidR="006714EB">
        <w:t>í</w:t>
      </w:r>
      <w:r w:rsidRPr="008F5558">
        <w:t xml:space="preserve"> </w:t>
      </w:r>
      <w:r w:rsidR="00F50A85">
        <w:t>o</w:t>
      </w:r>
      <w:r w:rsidRPr="008F5558">
        <w:t xml:space="preserve"> dotac</w:t>
      </w:r>
      <w:r w:rsidR="00521B2B">
        <w:t>i</w:t>
      </w:r>
      <w:r w:rsidRPr="008F5558">
        <w:t xml:space="preserve"> z programů PK</w:t>
      </w:r>
      <w:r w:rsidR="009959D6" w:rsidRPr="008F5558">
        <w:t xml:space="preserve"> </w:t>
      </w:r>
      <w:r w:rsidR="006714EB">
        <w:t xml:space="preserve">pro </w:t>
      </w:r>
      <w:r w:rsidRPr="008F5558">
        <w:t>rok 201</w:t>
      </w:r>
      <w:r w:rsidR="009959D6" w:rsidRPr="008F5558">
        <w:t>7</w:t>
      </w:r>
      <w:r w:rsidR="00520AF4" w:rsidRPr="008F5558">
        <w:t xml:space="preserve"> na</w:t>
      </w:r>
      <w:r w:rsidR="005B4D61" w:rsidRPr="008F5558">
        <w:t xml:space="preserve"> obnovu </w:t>
      </w:r>
      <w:r w:rsidR="006714EB">
        <w:t xml:space="preserve">Památníku padlým 1. světové války </w:t>
      </w:r>
      <w:r w:rsidR="006714EB" w:rsidRPr="006714EB">
        <w:t xml:space="preserve">a </w:t>
      </w:r>
      <w:r w:rsidR="00521B2B">
        <w:t xml:space="preserve">o </w:t>
      </w:r>
      <w:r w:rsidR="006714EB" w:rsidRPr="006714EB">
        <w:t>státní dotaci na rekonstrukci požární zbrojnice z Programu MV ČR, GŘ HZS ČR „Dotace pro jednotky SDH obcí pro rok 201</w:t>
      </w:r>
      <w:r w:rsidR="006714EB">
        <w:t>8</w:t>
      </w:r>
    </w:p>
    <w:p w:rsidR="008F5558" w:rsidRPr="008F5558" w:rsidRDefault="008F5558" w:rsidP="00D52874">
      <w:pPr>
        <w:pStyle w:val="Odstavecseseznamem"/>
        <w:numPr>
          <w:ilvl w:val="0"/>
          <w:numId w:val="1"/>
        </w:numPr>
        <w:tabs>
          <w:tab w:val="left" w:pos="426"/>
        </w:tabs>
        <w:ind w:left="426" w:right="-567" w:hanging="426"/>
        <w:jc w:val="both"/>
        <w:rPr>
          <w:rFonts w:ascii="Arial" w:hAnsi="Arial" w:cs="Arial"/>
        </w:rPr>
      </w:pPr>
      <w:r w:rsidRPr="006714EB">
        <w:t>Projednání a schválení uzavření smlouvy o poskytnutí</w:t>
      </w:r>
      <w:r w:rsidRPr="008F5558">
        <w:t xml:space="preserve"> účelové finanční dotace na akci „</w:t>
      </w:r>
      <w:r w:rsidR="00521B2B">
        <w:t>Dokončení r</w:t>
      </w:r>
      <w:r w:rsidRPr="008F5558">
        <w:t>ekonstrukce toalet a kuchyně společenské budovy „Špejchar““ s Plzeňským krajem a schválení přijetí této dotace do rozpočtu obce</w:t>
      </w:r>
    </w:p>
    <w:p w:rsidR="00D52874" w:rsidRPr="008F5558" w:rsidRDefault="00D52874" w:rsidP="00D52874">
      <w:pPr>
        <w:pStyle w:val="Odstavecseseznamem"/>
        <w:numPr>
          <w:ilvl w:val="0"/>
          <w:numId w:val="1"/>
        </w:numPr>
        <w:tabs>
          <w:tab w:val="left" w:pos="426"/>
        </w:tabs>
        <w:ind w:left="426" w:right="-567" w:hanging="426"/>
        <w:jc w:val="both"/>
        <w:rPr>
          <w:rFonts w:ascii="Arial" w:hAnsi="Arial" w:cs="Arial"/>
        </w:rPr>
      </w:pPr>
      <w:r w:rsidRPr="008F5558">
        <w:t>Projednání a schválení uzavření</w:t>
      </w:r>
      <w:r w:rsidRPr="00B4417C">
        <w:t xml:space="preserve"> smlouvy o dílo s firmou </w:t>
      </w:r>
      <w:r w:rsidRPr="005B4D61">
        <w:t>Kypta – Stavoservis s.r.o.,</w:t>
      </w:r>
      <w:r w:rsidRPr="00B4417C">
        <w:t xml:space="preserve"> </w:t>
      </w:r>
      <w:r w:rsidR="0057152D">
        <w:t>na v</w:t>
      </w:r>
      <w:r w:rsidRPr="00B4417C">
        <w:t>eřejn</w:t>
      </w:r>
      <w:r w:rsidR="0057152D">
        <w:t>ou zakázku</w:t>
      </w:r>
      <w:r w:rsidRPr="00B4417C">
        <w:t xml:space="preserve"> malého rozsahu </w:t>
      </w:r>
      <w:r w:rsidR="0057152D">
        <w:t xml:space="preserve">na elektrifikaci sálu </w:t>
      </w:r>
      <w:r w:rsidRPr="00B4417C">
        <w:t>kulturního objektu – Špejchar čp. 29 ve Hlincích</w:t>
      </w:r>
      <w:r w:rsidR="0057152D">
        <w:t xml:space="preserve"> vč. nezbytných zednických a zemních prací</w:t>
      </w:r>
    </w:p>
    <w:p w:rsidR="008F5558" w:rsidRPr="00414362" w:rsidRDefault="008F5558" w:rsidP="0057152D">
      <w:pPr>
        <w:numPr>
          <w:ilvl w:val="0"/>
          <w:numId w:val="1"/>
        </w:numPr>
        <w:ind w:right="-567" w:hanging="480"/>
        <w:jc w:val="both"/>
      </w:pPr>
      <w:r w:rsidRPr="00414362">
        <w:t>Projednání žádosti Plzeňského kraje o poskytnutí účelové dotace na dopravní obslužnost pro rok 201</w:t>
      </w:r>
      <w:r w:rsidR="0057152D">
        <w:t>7</w:t>
      </w:r>
      <w:r w:rsidRPr="00414362">
        <w:t xml:space="preserve"> a schválení uzavření smlouvy o poskytnutí této dotace </w:t>
      </w:r>
    </w:p>
    <w:p w:rsidR="00BD27A0" w:rsidRPr="006672D0" w:rsidRDefault="00BD27A0" w:rsidP="009959D6">
      <w:pPr>
        <w:numPr>
          <w:ilvl w:val="0"/>
          <w:numId w:val="1"/>
        </w:numPr>
        <w:ind w:left="426" w:right="-567" w:hanging="426"/>
        <w:jc w:val="both"/>
      </w:pPr>
      <w:r w:rsidRPr="006672D0">
        <w:t>Ostatní:</w:t>
      </w:r>
    </w:p>
    <w:p w:rsidR="006672D0" w:rsidRPr="001918F0" w:rsidRDefault="006672D0" w:rsidP="009959D6">
      <w:pPr>
        <w:numPr>
          <w:ilvl w:val="2"/>
          <w:numId w:val="5"/>
        </w:numPr>
        <w:tabs>
          <w:tab w:val="left" w:pos="426"/>
        </w:tabs>
        <w:ind w:left="709" w:right="-567" w:hanging="283"/>
        <w:jc w:val="both"/>
      </w:pPr>
      <w:r w:rsidRPr="006672D0">
        <w:t xml:space="preserve">projednání postupu obnovy </w:t>
      </w:r>
      <w:r w:rsidR="00516597">
        <w:t>Špejcharu čp. 29 a ostatních stavebních a údržbových prací</w:t>
      </w:r>
      <w:r w:rsidR="00516597" w:rsidRPr="00516597">
        <w:t xml:space="preserve"> </w:t>
      </w:r>
      <w:r w:rsidR="00516597">
        <w:t>plánovaných k realizaci v roce 2017</w:t>
      </w:r>
    </w:p>
    <w:p w:rsidR="009959D6" w:rsidRPr="005B4D61" w:rsidRDefault="009959D6" w:rsidP="009959D6">
      <w:pPr>
        <w:numPr>
          <w:ilvl w:val="2"/>
          <w:numId w:val="5"/>
        </w:numPr>
        <w:tabs>
          <w:tab w:val="left" w:pos="426"/>
        </w:tabs>
        <w:ind w:left="709" w:right="-567" w:hanging="283"/>
        <w:jc w:val="both"/>
      </w:pPr>
      <w:r w:rsidRPr="006672D0">
        <w:t>informace o situaci a stavu plánovan</w:t>
      </w:r>
      <w:r w:rsidR="00B4417C" w:rsidRPr="006672D0">
        <w:t>ého</w:t>
      </w:r>
      <w:r w:rsidRPr="006672D0">
        <w:t xml:space="preserve"> prodeje, směn</w:t>
      </w:r>
      <w:r w:rsidR="00B4417C" w:rsidRPr="006672D0">
        <w:t>y</w:t>
      </w:r>
      <w:r w:rsidRPr="006672D0">
        <w:t>, dělení a změn</w:t>
      </w:r>
      <w:r w:rsidR="001918F0">
        <w:t>ách</w:t>
      </w:r>
      <w:r w:rsidRPr="006672D0">
        <w:t xml:space="preserve"> druhu a způsobu </w:t>
      </w:r>
      <w:r w:rsidRPr="005B4D61">
        <w:t>využití obecních pozemků</w:t>
      </w:r>
    </w:p>
    <w:p w:rsidR="008C6569" w:rsidRPr="005B4D61" w:rsidRDefault="00297B7A" w:rsidP="00A22820">
      <w:pPr>
        <w:numPr>
          <w:ilvl w:val="0"/>
          <w:numId w:val="2"/>
        </w:numPr>
        <w:ind w:left="426" w:right="-567" w:hanging="426"/>
        <w:jc w:val="both"/>
      </w:pPr>
      <w:r w:rsidRPr="005B4D61">
        <w:t>Diskuse</w:t>
      </w:r>
    </w:p>
    <w:p w:rsidR="00297B7A" w:rsidRPr="005B4D61" w:rsidRDefault="00297B7A" w:rsidP="009959D6">
      <w:pPr>
        <w:numPr>
          <w:ilvl w:val="0"/>
          <w:numId w:val="2"/>
        </w:numPr>
        <w:ind w:left="426" w:right="-567" w:hanging="426"/>
        <w:jc w:val="both"/>
      </w:pPr>
      <w:r w:rsidRPr="005B4D61">
        <w:t>Usnesení</w:t>
      </w:r>
    </w:p>
    <w:p w:rsidR="00297B7A" w:rsidRPr="00050B86" w:rsidRDefault="00297B7A" w:rsidP="009959D6">
      <w:pPr>
        <w:numPr>
          <w:ilvl w:val="0"/>
          <w:numId w:val="2"/>
        </w:numPr>
        <w:ind w:left="426" w:right="-567" w:hanging="426"/>
        <w:jc w:val="both"/>
      </w:pPr>
      <w:r w:rsidRPr="00050B86">
        <w:t>Závěr</w:t>
      </w:r>
    </w:p>
    <w:p w:rsidR="004163DF" w:rsidRPr="00297B7A" w:rsidRDefault="004163DF" w:rsidP="004163DF">
      <w:pPr>
        <w:ind w:left="-567" w:right="-567"/>
        <w:jc w:val="both"/>
      </w:pPr>
      <w:r w:rsidRPr="00297B7A">
        <w:t xml:space="preserve">       </w:t>
      </w:r>
    </w:p>
    <w:p w:rsidR="004163DF" w:rsidRPr="004163DF" w:rsidRDefault="004163DF" w:rsidP="004163DF">
      <w:pPr>
        <w:ind w:left="-567" w:right="-567"/>
      </w:pPr>
      <w:r w:rsidRPr="005B4D61">
        <w:t xml:space="preserve">Ve Hlincích dne </w:t>
      </w:r>
      <w:r w:rsidR="00516597">
        <w:t>2</w:t>
      </w:r>
      <w:r w:rsidRPr="005B4D61">
        <w:t xml:space="preserve">. </w:t>
      </w:r>
      <w:r w:rsidR="00516597">
        <w:t>dubna</w:t>
      </w:r>
      <w:r w:rsidRPr="005B4D61">
        <w:t xml:space="preserve"> 201</w:t>
      </w:r>
      <w:r w:rsidR="003812F5" w:rsidRPr="005B4D61">
        <w:t>7</w:t>
      </w:r>
      <w:r w:rsidRPr="004163DF">
        <w:tab/>
      </w:r>
      <w:r w:rsidR="003812F5">
        <w:tab/>
      </w:r>
      <w:r w:rsidRPr="004163DF">
        <w:tab/>
      </w:r>
      <w:r w:rsidRPr="004163DF">
        <w:tab/>
      </w:r>
      <w:r w:rsidRPr="004163DF">
        <w:tab/>
      </w:r>
      <w:r w:rsidRPr="004163DF">
        <w:tab/>
        <w:t>Ing. Petr Jirásek, starosta obce</w:t>
      </w:r>
    </w:p>
    <w:p w:rsidR="004163DF" w:rsidRPr="004163DF" w:rsidRDefault="004163DF" w:rsidP="004163DF">
      <w:pPr>
        <w:pBdr>
          <w:bottom w:val="single" w:sz="6" w:space="1" w:color="auto"/>
        </w:pBdr>
        <w:ind w:left="-567" w:right="-567"/>
      </w:pPr>
    </w:p>
    <w:p w:rsidR="004163DF" w:rsidRPr="004163DF" w:rsidRDefault="004163DF" w:rsidP="004163DF">
      <w:pPr>
        <w:ind w:left="-567" w:right="-567"/>
      </w:pPr>
    </w:p>
    <w:p w:rsidR="00420962" w:rsidRPr="004163DF" w:rsidRDefault="00420962" w:rsidP="00C8557D">
      <w:pPr>
        <w:ind w:left="-567" w:right="-567"/>
      </w:pPr>
    </w:p>
    <w:p w:rsidR="00420962" w:rsidRPr="005B4D61" w:rsidRDefault="00420962" w:rsidP="00420962">
      <w:r w:rsidRPr="00050B86">
        <w:t>Vyvěšeno:</w:t>
      </w:r>
      <w:r w:rsidR="00CB7F9D">
        <w:tab/>
      </w:r>
      <w:r w:rsidR="003812F5" w:rsidRPr="005B4D61">
        <w:t>0</w:t>
      </w:r>
      <w:r w:rsidR="00516597">
        <w:t>2</w:t>
      </w:r>
      <w:r w:rsidR="00782152" w:rsidRPr="005B4D61">
        <w:t>.</w:t>
      </w:r>
      <w:r w:rsidR="003812F5" w:rsidRPr="005B4D61">
        <w:t>0</w:t>
      </w:r>
      <w:r w:rsidR="00516597">
        <w:t>4</w:t>
      </w:r>
      <w:r w:rsidR="00782152" w:rsidRPr="005B4D61">
        <w:t>.201</w:t>
      </w:r>
      <w:r w:rsidR="003812F5" w:rsidRPr="005B4D61">
        <w:t>7</w:t>
      </w:r>
    </w:p>
    <w:p w:rsidR="00420962" w:rsidRPr="005B4D61" w:rsidRDefault="00420962" w:rsidP="00420962"/>
    <w:p w:rsidR="00420962" w:rsidRPr="004163DF" w:rsidRDefault="00420962" w:rsidP="00420962">
      <w:r w:rsidRPr="005B4D61">
        <w:t>Sejmuto:</w:t>
      </w:r>
      <w:r w:rsidR="00CB7F9D" w:rsidRPr="005B4D61">
        <w:tab/>
      </w:r>
      <w:r w:rsidR="00892FDB">
        <w:t>21</w:t>
      </w:r>
      <w:r w:rsidR="00414362" w:rsidRPr="005B4D61">
        <w:t>.</w:t>
      </w:r>
      <w:r w:rsidR="003812F5" w:rsidRPr="005B4D61">
        <w:t>0</w:t>
      </w:r>
      <w:r w:rsidR="00892FDB">
        <w:t>4</w:t>
      </w:r>
      <w:r w:rsidR="00782152" w:rsidRPr="005B4D61">
        <w:t>.201</w:t>
      </w:r>
      <w:r w:rsidR="003812F5" w:rsidRPr="005B4D61">
        <w:t>7</w:t>
      </w:r>
      <w:bookmarkStart w:id="0" w:name="_GoBack"/>
      <w:bookmarkEnd w:id="0"/>
    </w:p>
    <w:p w:rsidR="00420962" w:rsidRPr="004163DF" w:rsidRDefault="00420962" w:rsidP="00420962"/>
    <w:p w:rsidR="00420962" w:rsidRPr="004163DF" w:rsidRDefault="00420962" w:rsidP="00420962"/>
    <w:p w:rsidR="008C6569" w:rsidRDefault="00516597" w:rsidP="008C6569">
      <w:pPr>
        <w:rPr>
          <w:sz w:val="21"/>
          <w:szCs w:val="21"/>
        </w:rPr>
      </w:pPr>
      <w:r>
        <w:t xml:space="preserve">Zveřejněno </w:t>
      </w:r>
      <w:r w:rsidR="00420962" w:rsidRPr="004163DF">
        <w:t xml:space="preserve">též na </w:t>
      </w:r>
      <w:r>
        <w:t>internetových stránkách obce Hlince</w:t>
      </w:r>
    </w:p>
    <w:p w:rsidR="008C6569" w:rsidRPr="004163DF" w:rsidRDefault="008C6569" w:rsidP="0023577B"/>
    <w:sectPr w:rsidR="008C6569" w:rsidRPr="004163DF" w:rsidSect="00BA538E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B2076"/>
    <w:multiLevelType w:val="hybridMultilevel"/>
    <w:tmpl w:val="C4C40FD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F4FE2"/>
    <w:multiLevelType w:val="hybridMultilevel"/>
    <w:tmpl w:val="50E61A10"/>
    <w:lvl w:ilvl="0" w:tplc="23DE5BAA">
      <w:start w:val="1"/>
      <w:numFmt w:val="decimal"/>
      <w:lvlText w:val="%1)"/>
      <w:lvlJc w:val="left"/>
      <w:pPr>
        <w:ind w:left="4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200" w:hanging="360"/>
      </w:pPr>
    </w:lvl>
    <w:lvl w:ilvl="2" w:tplc="C0E81246">
      <w:numFmt w:val="bullet"/>
      <w:lvlText w:val="–"/>
      <w:lvlJc w:val="left"/>
      <w:pPr>
        <w:ind w:left="210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1AB83571"/>
    <w:multiLevelType w:val="hybridMultilevel"/>
    <w:tmpl w:val="BAA008AA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332BE5"/>
    <w:multiLevelType w:val="hybridMultilevel"/>
    <w:tmpl w:val="57E0960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91982"/>
    <w:multiLevelType w:val="hybridMultilevel"/>
    <w:tmpl w:val="876827C2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27328E9"/>
    <w:multiLevelType w:val="hybridMultilevel"/>
    <w:tmpl w:val="5E8A638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6774C"/>
    <w:multiLevelType w:val="hybridMultilevel"/>
    <w:tmpl w:val="DC4CE2E4"/>
    <w:lvl w:ilvl="0" w:tplc="0405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416C074A"/>
    <w:multiLevelType w:val="hybridMultilevel"/>
    <w:tmpl w:val="A0AA28E2"/>
    <w:lvl w:ilvl="0" w:tplc="0405000B">
      <w:start w:val="1"/>
      <w:numFmt w:val="bullet"/>
      <w:lvlText w:val=""/>
      <w:lvlJc w:val="left"/>
      <w:pPr>
        <w:ind w:left="21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9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3" w:hanging="360"/>
      </w:pPr>
      <w:rPr>
        <w:rFonts w:ascii="Wingdings" w:hAnsi="Wingdings" w:hint="default"/>
      </w:rPr>
    </w:lvl>
  </w:abstractNum>
  <w:abstractNum w:abstractNumId="8" w15:restartNumberingAfterBreak="0">
    <w:nsid w:val="6BA85F5D"/>
    <w:multiLevelType w:val="hybridMultilevel"/>
    <w:tmpl w:val="8FAC4E8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7C6BDF"/>
    <w:multiLevelType w:val="hybridMultilevel"/>
    <w:tmpl w:val="1D5A6CBA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</w:num>
  <w:num w:numId="10">
    <w:abstractNumId w:val="5"/>
  </w:num>
  <w:num w:numId="11">
    <w:abstractNumId w:val="3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8B"/>
    <w:rsid w:val="00017508"/>
    <w:rsid w:val="000320CB"/>
    <w:rsid w:val="00050B86"/>
    <w:rsid w:val="0007693F"/>
    <w:rsid w:val="000831C9"/>
    <w:rsid w:val="000E4B06"/>
    <w:rsid w:val="001276AF"/>
    <w:rsid w:val="001467A7"/>
    <w:rsid w:val="00182267"/>
    <w:rsid w:val="00182C09"/>
    <w:rsid w:val="001918F0"/>
    <w:rsid w:val="00193C5E"/>
    <w:rsid w:val="00223261"/>
    <w:rsid w:val="00232A5F"/>
    <w:rsid w:val="0023577B"/>
    <w:rsid w:val="00297B7A"/>
    <w:rsid w:val="002A589B"/>
    <w:rsid w:val="002D4860"/>
    <w:rsid w:val="0033387C"/>
    <w:rsid w:val="003426D2"/>
    <w:rsid w:val="00367152"/>
    <w:rsid w:val="00373FDD"/>
    <w:rsid w:val="003812F5"/>
    <w:rsid w:val="003A7CBD"/>
    <w:rsid w:val="00414362"/>
    <w:rsid w:val="004163DF"/>
    <w:rsid w:val="00420962"/>
    <w:rsid w:val="00516597"/>
    <w:rsid w:val="00520AF4"/>
    <w:rsid w:val="00521B2B"/>
    <w:rsid w:val="00543590"/>
    <w:rsid w:val="0057152D"/>
    <w:rsid w:val="005B4D61"/>
    <w:rsid w:val="005C1968"/>
    <w:rsid w:val="005E011F"/>
    <w:rsid w:val="006655ED"/>
    <w:rsid w:val="006672D0"/>
    <w:rsid w:val="006714EB"/>
    <w:rsid w:val="00692456"/>
    <w:rsid w:val="006B4FF7"/>
    <w:rsid w:val="007175E5"/>
    <w:rsid w:val="00751D65"/>
    <w:rsid w:val="00782152"/>
    <w:rsid w:val="007B06EF"/>
    <w:rsid w:val="0081691E"/>
    <w:rsid w:val="00892FDB"/>
    <w:rsid w:val="008C6569"/>
    <w:rsid w:val="008E7FC4"/>
    <w:rsid w:val="008F5558"/>
    <w:rsid w:val="009959D6"/>
    <w:rsid w:val="009A4FE7"/>
    <w:rsid w:val="009F218B"/>
    <w:rsid w:val="00A35D80"/>
    <w:rsid w:val="00AC1524"/>
    <w:rsid w:val="00AE1060"/>
    <w:rsid w:val="00B06192"/>
    <w:rsid w:val="00B4417C"/>
    <w:rsid w:val="00BA538E"/>
    <w:rsid w:val="00BB444C"/>
    <w:rsid w:val="00BD27A0"/>
    <w:rsid w:val="00C62151"/>
    <w:rsid w:val="00C8557D"/>
    <w:rsid w:val="00CB7F9D"/>
    <w:rsid w:val="00D348CC"/>
    <w:rsid w:val="00D47B6A"/>
    <w:rsid w:val="00D52874"/>
    <w:rsid w:val="00DD0B04"/>
    <w:rsid w:val="00E21B8A"/>
    <w:rsid w:val="00EB2C05"/>
    <w:rsid w:val="00EF265C"/>
    <w:rsid w:val="00F15042"/>
    <w:rsid w:val="00F50A85"/>
    <w:rsid w:val="00F8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06E73"/>
  <w15:docId w15:val="{CE99A9DB-0944-4CF2-9BBA-704C54A27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BA5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1B8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E10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106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273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Jirásek</dc:creator>
  <cp:keywords/>
  <dc:description/>
  <cp:lastModifiedBy>Petr</cp:lastModifiedBy>
  <cp:revision>75</cp:revision>
  <cp:lastPrinted>2016-11-29T18:34:00Z</cp:lastPrinted>
  <dcterms:created xsi:type="dcterms:W3CDTF">2014-12-03T09:51:00Z</dcterms:created>
  <dcterms:modified xsi:type="dcterms:W3CDTF">2017-04-02T20:04:00Z</dcterms:modified>
</cp:coreProperties>
</file>